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CF8E0" w14:textId="01641007" w:rsidR="00154AD0" w:rsidRPr="00154AD0" w:rsidRDefault="00154AD0" w:rsidP="009C624F">
      <w:pPr>
        <w:jc w:val="center"/>
        <w:rPr>
          <w:rFonts w:ascii="Arial" w:hAnsi="Arial" w:cs="Arial"/>
          <w:b/>
          <w:bCs/>
          <w:lang w:val="fr-FR"/>
        </w:rPr>
      </w:pPr>
      <w:r w:rsidRPr="00154AD0">
        <w:rPr>
          <w:rFonts w:ascii="Arial" w:hAnsi="Arial" w:cs="Arial"/>
          <w:b/>
          <w:bCs/>
          <w:lang w:val="fr-FR"/>
        </w:rPr>
        <w:t>SMART-IB, PRÉVISION DE R</w:t>
      </w:r>
      <w:r>
        <w:rPr>
          <w:rFonts w:ascii="Arial" w:hAnsi="Arial" w:cs="Arial"/>
          <w:b/>
          <w:bCs/>
          <w:lang w:val="fr-FR"/>
        </w:rPr>
        <w:t>ÉSULTATS 2021 – 2022 - 2023</w:t>
      </w:r>
    </w:p>
    <w:p w14:paraId="55EFDB1B" w14:textId="25BD03FA" w:rsidR="00154AD0" w:rsidRPr="00154AD0" w:rsidRDefault="00154AD0" w:rsidP="00154AD0">
      <w:pPr>
        <w:rPr>
          <w:rFonts w:ascii="Arial" w:hAnsi="Arial" w:cs="Arial"/>
          <w:lang w:val="fr-FR"/>
        </w:rPr>
      </w:pPr>
      <w:r w:rsidRPr="00154AD0">
        <w:rPr>
          <w:rFonts w:ascii="Arial" w:hAnsi="Arial" w:cs="Arial"/>
          <w:lang w:val="fr-FR"/>
        </w:rPr>
        <w:t xml:space="preserve">Un tableau </w:t>
      </w:r>
      <w:r w:rsidRPr="00154AD0">
        <w:rPr>
          <w:rFonts w:ascii="Arial" w:hAnsi="Arial" w:cs="Arial"/>
          <w:lang w:val="fr-FR"/>
        </w:rPr>
        <w:t xml:space="preserve">récapitulatif </w:t>
      </w:r>
      <w:r>
        <w:rPr>
          <w:rFonts w:ascii="Arial" w:hAnsi="Arial" w:cs="Arial"/>
          <w:lang w:val="fr-FR"/>
        </w:rPr>
        <w:t xml:space="preserve">ci-dessous </w:t>
      </w:r>
      <w:r w:rsidR="005E0F75">
        <w:rPr>
          <w:rFonts w:ascii="Arial" w:hAnsi="Arial" w:cs="Arial"/>
          <w:lang w:val="fr-FR"/>
        </w:rPr>
        <w:t>avec</w:t>
      </w:r>
      <w:r>
        <w:rPr>
          <w:rFonts w:ascii="Arial" w:hAnsi="Arial" w:cs="Arial"/>
          <w:lang w:val="fr-FR"/>
        </w:rPr>
        <w:t xml:space="preserve"> les</w:t>
      </w:r>
      <w:r w:rsidRPr="00154AD0">
        <w:rPr>
          <w:rFonts w:ascii="Arial" w:hAnsi="Arial" w:cs="Arial"/>
          <w:lang w:val="fr-FR"/>
        </w:rPr>
        <w:t xml:space="preserve"> prévisions de résultats à 3 ans.</w:t>
      </w:r>
    </w:p>
    <w:p w14:paraId="6DB5916B" w14:textId="756DFFFE" w:rsidR="00154AD0" w:rsidRPr="00154AD0" w:rsidRDefault="00154AD0" w:rsidP="00154AD0">
      <w:pPr>
        <w:rPr>
          <w:rFonts w:ascii="Arial" w:hAnsi="Arial" w:cs="Arial"/>
          <w:lang w:val="fr-FR"/>
        </w:rPr>
      </w:pPr>
      <w:r w:rsidRPr="00154AD0">
        <w:rPr>
          <w:rFonts w:ascii="Arial" w:hAnsi="Arial" w:cs="Arial"/>
          <w:lang w:val="fr-FR"/>
        </w:rPr>
        <w:t>Dans les circonstances que le monde vit actuellement, tout dépend</w:t>
      </w:r>
      <w:r>
        <w:rPr>
          <w:rFonts w:ascii="Arial" w:hAnsi="Arial" w:cs="Arial"/>
          <w:lang w:val="fr-FR"/>
        </w:rPr>
        <w:t xml:space="preserve">ra </w:t>
      </w:r>
      <w:r w:rsidRPr="00154AD0">
        <w:rPr>
          <w:rFonts w:ascii="Arial" w:hAnsi="Arial" w:cs="Arial"/>
          <w:lang w:val="fr-FR"/>
        </w:rPr>
        <w:t xml:space="preserve">de la façon dont les événements se déroulent. En raison </w:t>
      </w:r>
      <w:r>
        <w:rPr>
          <w:rFonts w:ascii="Arial" w:hAnsi="Arial" w:cs="Arial"/>
          <w:lang w:val="fr-FR"/>
        </w:rPr>
        <w:t>de l’intensité</w:t>
      </w:r>
      <w:r w:rsidRPr="00154AD0">
        <w:rPr>
          <w:rFonts w:ascii="Arial" w:hAnsi="Arial" w:cs="Arial"/>
          <w:lang w:val="fr-FR"/>
        </w:rPr>
        <w:t xml:space="preserve"> de la troisième vague d</w:t>
      </w:r>
      <w:r>
        <w:rPr>
          <w:rFonts w:ascii="Arial" w:hAnsi="Arial" w:cs="Arial"/>
          <w:lang w:val="fr-FR"/>
        </w:rPr>
        <w:t>u</w:t>
      </w:r>
      <w:r w:rsidRPr="00154AD0">
        <w:rPr>
          <w:rFonts w:ascii="Arial" w:hAnsi="Arial" w:cs="Arial"/>
          <w:lang w:val="fr-FR"/>
        </w:rPr>
        <w:t xml:space="preserve"> COVID-19 et sur la base de ce qui s'est passé au mois de janvier, ce serait la nouvelle prévision pour 2021. Ces circonstances peuvent changer en fonction de l'évolution des effets de la vaccination.</w:t>
      </w:r>
    </w:p>
    <w:p w14:paraId="6998A450" w14:textId="0BDD03C1" w:rsidR="00154AD0" w:rsidRPr="00154AD0" w:rsidRDefault="00154AD0" w:rsidP="00154AD0">
      <w:pPr>
        <w:rPr>
          <w:rFonts w:ascii="Arial" w:hAnsi="Arial" w:cs="Arial"/>
          <w:lang w:val="fr-FR"/>
        </w:rPr>
      </w:pPr>
      <w:r w:rsidRPr="00154AD0">
        <w:rPr>
          <w:rFonts w:ascii="Arial" w:hAnsi="Arial" w:cs="Arial"/>
          <w:lang w:val="fr-FR"/>
        </w:rPr>
        <w:t xml:space="preserve">Concernant les dépenses, nous considérons qu'elles ne subiront pas de changements, puisqu'elles sont actuellement assez </w:t>
      </w:r>
      <w:r>
        <w:rPr>
          <w:rFonts w:ascii="Arial" w:hAnsi="Arial" w:cs="Arial"/>
          <w:lang w:val="fr-FR"/>
        </w:rPr>
        <w:t>ajustées</w:t>
      </w:r>
      <w:r w:rsidRPr="00154AD0">
        <w:rPr>
          <w:rFonts w:ascii="Arial" w:hAnsi="Arial" w:cs="Arial"/>
          <w:lang w:val="fr-FR"/>
        </w:rPr>
        <w:t>.</w:t>
      </w:r>
      <w:r>
        <w:rPr>
          <w:rFonts w:ascii="Arial" w:hAnsi="Arial" w:cs="Arial"/>
          <w:lang w:val="fr-FR"/>
        </w:rPr>
        <w:t xml:space="preserve"> À cause de l</w:t>
      </w:r>
      <w:r w:rsidRPr="00154AD0">
        <w:rPr>
          <w:rFonts w:ascii="Arial" w:hAnsi="Arial" w:cs="Arial"/>
          <w:lang w:val="fr-FR"/>
        </w:rPr>
        <w:t>'inspection</w:t>
      </w:r>
      <w:r>
        <w:rPr>
          <w:rFonts w:ascii="Arial" w:hAnsi="Arial" w:cs="Arial"/>
          <w:lang w:val="fr-FR"/>
        </w:rPr>
        <w:t xml:space="preserve"> actuelle</w:t>
      </w:r>
      <w:r w:rsidRPr="00154AD0">
        <w:rPr>
          <w:rFonts w:ascii="Arial" w:hAnsi="Arial" w:cs="Arial"/>
          <w:lang w:val="fr-FR"/>
        </w:rPr>
        <w:t xml:space="preserve">, nous considérons qu'il est nécessaire d'inclure </w:t>
      </w:r>
      <w:r>
        <w:rPr>
          <w:rFonts w:ascii="Arial" w:hAnsi="Arial" w:cs="Arial"/>
          <w:lang w:val="fr-FR"/>
        </w:rPr>
        <w:t>une partie de dépenses éventuelles</w:t>
      </w:r>
      <w:r w:rsidRPr="00154AD0">
        <w:rPr>
          <w:rFonts w:ascii="Arial" w:hAnsi="Arial" w:cs="Arial"/>
          <w:lang w:val="fr-FR"/>
        </w:rPr>
        <w:t xml:space="preserve"> pour ce qui peut arriver.</w:t>
      </w:r>
    </w:p>
    <w:p w14:paraId="42B6A92C" w14:textId="62B5D79F" w:rsidR="009C624F" w:rsidRPr="00154AD0" w:rsidRDefault="00154AD0" w:rsidP="00154AD0">
      <w:pPr>
        <w:rPr>
          <w:rFonts w:ascii="Arial" w:hAnsi="Arial" w:cs="Arial"/>
          <w:lang w:val="fr-FR"/>
        </w:rPr>
      </w:pPr>
      <w:r w:rsidRPr="00154AD0">
        <w:rPr>
          <w:rFonts w:ascii="Arial" w:hAnsi="Arial" w:cs="Arial"/>
          <w:lang w:val="fr-FR"/>
        </w:rPr>
        <w:t xml:space="preserve">Concernant la facturation, comme déjà dit, elle a été ajustée par rapport à ce qui s'est passé au mois de janvier 2021, mais une </w:t>
      </w:r>
      <w:r>
        <w:rPr>
          <w:rFonts w:ascii="Arial" w:hAnsi="Arial" w:cs="Arial"/>
          <w:lang w:val="fr-FR"/>
        </w:rPr>
        <w:t>estimation</w:t>
      </w:r>
      <w:r w:rsidRPr="00154AD0">
        <w:rPr>
          <w:rFonts w:ascii="Arial" w:hAnsi="Arial" w:cs="Arial"/>
          <w:lang w:val="fr-FR"/>
        </w:rPr>
        <w:t xml:space="preserve"> de ce qui peut arriver avec COVID est assez risquée, car elle est indépendante de notre volonté. Pour les années 2022 et 2023, une croissance de 70 et 40% respectivement est prévue, ce que nous jugeons réalisable à partir d'un niveau bas.</w:t>
      </w:r>
    </w:p>
    <w:p w14:paraId="252FA57A" w14:textId="56AD5D80" w:rsidR="009C624F" w:rsidRPr="00154AD0" w:rsidRDefault="00F51076" w:rsidP="009C624F">
      <w:pPr>
        <w:rPr>
          <w:rFonts w:ascii="Arial" w:hAnsi="Arial" w:cs="Arial"/>
          <w:lang w:val="fr-FR"/>
        </w:rPr>
      </w:pPr>
      <w:r w:rsidRPr="00F51076">
        <w:rPr>
          <w:noProof/>
        </w:rPr>
        <w:drawing>
          <wp:anchor distT="0" distB="0" distL="114300" distR="114300" simplePos="0" relativeHeight="251658240" behindDoc="0" locked="0" layoutInCell="1" allowOverlap="1" wp14:anchorId="5C137D45" wp14:editId="65B5E1D9">
            <wp:simplePos x="0" y="0"/>
            <wp:positionH relativeFrom="column">
              <wp:posOffset>589915</wp:posOffset>
            </wp:positionH>
            <wp:positionV relativeFrom="paragraph">
              <wp:posOffset>9525</wp:posOffset>
            </wp:positionV>
            <wp:extent cx="3956050" cy="5099050"/>
            <wp:effectExtent l="0" t="0" r="6350" b="6350"/>
            <wp:wrapThrough wrapText="bothSides">
              <wp:wrapPolygon edited="0">
                <wp:start x="0" y="0"/>
                <wp:lineTo x="0" y="21546"/>
                <wp:lineTo x="21531" y="21546"/>
                <wp:lineTo x="21531" y="19609"/>
                <wp:lineTo x="21011" y="19529"/>
                <wp:lineTo x="21531" y="19206"/>
                <wp:lineTo x="21531" y="18480"/>
                <wp:lineTo x="15914" y="18076"/>
                <wp:lineTo x="21531" y="18076"/>
                <wp:lineTo x="21531" y="8473"/>
                <wp:lineTo x="21115" y="8312"/>
                <wp:lineTo x="15914" y="7747"/>
                <wp:lineTo x="21531" y="7505"/>
                <wp:lineTo x="21531" y="5487"/>
                <wp:lineTo x="20907" y="5407"/>
                <wp:lineTo x="21531" y="5084"/>
                <wp:lineTo x="21531"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56050" cy="5099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6DA0E7" w14:textId="7EC2A88A" w:rsidR="00AD35DF" w:rsidRPr="00154AD0" w:rsidRDefault="00AD35DF" w:rsidP="00AD35DF">
      <w:pPr>
        <w:rPr>
          <w:rFonts w:ascii="Arial" w:hAnsi="Arial" w:cs="Arial"/>
          <w:lang w:val="fr-FR"/>
        </w:rPr>
      </w:pPr>
    </w:p>
    <w:p w14:paraId="0CC8A242" w14:textId="080575A7" w:rsidR="00AD35DF" w:rsidRPr="00154AD0" w:rsidRDefault="00AD35DF" w:rsidP="00AD35DF">
      <w:pPr>
        <w:rPr>
          <w:rFonts w:ascii="Arial" w:hAnsi="Arial" w:cs="Arial"/>
          <w:lang w:val="fr-FR"/>
        </w:rPr>
      </w:pPr>
    </w:p>
    <w:p w14:paraId="547F3992" w14:textId="2FD06ED5" w:rsidR="00AD35DF" w:rsidRPr="00154AD0" w:rsidRDefault="00AD35DF" w:rsidP="00AD35DF">
      <w:pPr>
        <w:rPr>
          <w:rFonts w:ascii="Arial" w:hAnsi="Arial" w:cs="Arial"/>
          <w:lang w:val="fr-FR"/>
        </w:rPr>
      </w:pPr>
    </w:p>
    <w:p w14:paraId="6A389E38" w14:textId="191AB711" w:rsidR="00AD35DF" w:rsidRPr="00154AD0" w:rsidRDefault="00AD35DF" w:rsidP="00AD35DF">
      <w:pPr>
        <w:rPr>
          <w:rFonts w:ascii="Arial" w:hAnsi="Arial" w:cs="Arial"/>
          <w:lang w:val="fr-FR"/>
        </w:rPr>
      </w:pPr>
    </w:p>
    <w:p w14:paraId="30EDD028" w14:textId="2E57653A" w:rsidR="00AD35DF" w:rsidRPr="00154AD0" w:rsidRDefault="00AD35DF" w:rsidP="00AD35DF">
      <w:pPr>
        <w:rPr>
          <w:rFonts w:ascii="Arial" w:hAnsi="Arial" w:cs="Arial"/>
          <w:lang w:val="fr-FR"/>
        </w:rPr>
      </w:pPr>
    </w:p>
    <w:p w14:paraId="69D31B9D" w14:textId="62D7430E" w:rsidR="00AD35DF" w:rsidRPr="00154AD0" w:rsidRDefault="00AD35DF" w:rsidP="00AD35DF">
      <w:pPr>
        <w:rPr>
          <w:rFonts w:ascii="Arial" w:hAnsi="Arial" w:cs="Arial"/>
          <w:lang w:val="fr-FR"/>
        </w:rPr>
      </w:pPr>
    </w:p>
    <w:p w14:paraId="773454F0" w14:textId="2DAB67C3" w:rsidR="00AD35DF" w:rsidRPr="00154AD0" w:rsidRDefault="00AD35DF" w:rsidP="00AD35DF">
      <w:pPr>
        <w:rPr>
          <w:rFonts w:ascii="Arial" w:hAnsi="Arial" w:cs="Arial"/>
          <w:lang w:val="fr-FR"/>
        </w:rPr>
      </w:pPr>
    </w:p>
    <w:p w14:paraId="23B85EF6" w14:textId="731FC2E7" w:rsidR="00AD35DF" w:rsidRPr="00154AD0" w:rsidRDefault="00AD35DF" w:rsidP="00AD35DF">
      <w:pPr>
        <w:rPr>
          <w:rFonts w:ascii="Arial" w:hAnsi="Arial" w:cs="Arial"/>
          <w:lang w:val="fr-FR"/>
        </w:rPr>
      </w:pPr>
    </w:p>
    <w:p w14:paraId="24851952" w14:textId="21292CF1" w:rsidR="00AD35DF" w:rsidRPr="00154AD0" w:rsidRDefault="00AD35DF" w:rsidP="00AD35DF">
      <w:pPr>
        <w:rPr>
          <w:rFonts w:ascii="Arial" w:hAnsi="Arial" w:cs="Arial"/>
          <w:lang w:val="fr-FR"/>
        </w:rPr>
      </w:pPr>
    </w:p>
    <w:p w14:paraId="43ADDE56" w14:textId="00375958" w:rsidR="00AD35DF" w:rsidRPr="00154AD0" w:rsidRDefault="00AD35DF" w:rsidP="00AD35DF">
      <w:pPr>
        <w:rPr>
          <w:rFonts w:ascii="Arial" w:hAnsi="Arial" w:cs="Arial"/>
          <w:lang w:val="fr-FR"/>
        </w:rPr>
      </w:pPr>
    </w:p>
    <w:p w14:paraId="666B3F1C" w14:textId="3B611394" w:rsidR="00AD35DF" w:rsidRPr="00154AD0" w:rsidRDefault="00AD35DF" w:rsidP="00AD35DF">
      <w:pPr>
        <w:rPr>
          <w:rFonts w:ascii="Arial" w:hAnsi="Arial" w:cs="Arial"/>
          <w:lang w:val="fr-FR"/>
        </w:rPr>
      </w:pPr>
    </w:p>
    <w:p w14:paraId="1638E70A" w14:textId="20042F0B" w:rsidR="00AD35DF" w:rsidRPr="00154AD0" w:rsidRDefault="00AD35DF" w:rsidP="00AD35DF">
      <w:pPr>
        <w:rPr>
          <w:rFonts w:ascii="Arial" w:hAnsi="Arial" w:cs="Arial"/>
          <w:lang w:val="fr-FR"/>
        </w:rPr>
      </w:pPr>
    </w:p>
    <w:p w14:paraId="5B8D8C9D" w14:textId="60585825" w:rsidR="00AD35DF" w:rsidRPr="00154AD0" w:rsidRDefault="00AD35DF" w:rsidP="00AD35DF">
      <w:pPr>
        <w:rPr>
          <w:rFonts w:ascii="Arial" w:hAnsi="Arial" w:cs="Arial"/>
          <w:lang w:val="fr-FR"/>
        </w:rPr>
      </w:pPr>
    </w:p>
    <w:p w14:paraId="383A7FF9" w14:textId="374C48F3" w:rsidR="00AD35DF" w:rsidRPr="00154AD0" w:rsidRDefault="00AD35DF" w:rsidP="00AD35DF">
      <w:pPr>
        <w:rPr>
          <w:rFonts w:ascii="Arial" w:hAnsi="Arial" w:cs="Arial"/>
          <w:lang w:val="fr-FR"/>
        </w:rPr>
      </w:pPr>
    </w:p>
    <w:p w14:paraId="049775C9" w14:textId="418E5BE3" w:rsidR="00AD35DF" w:rsidRPr="00154AD0" w:rsidRDefault="00AD35DF" w:rsidP="00AD35DF">
      <w:pPr>
        <w:rPr>
          <w:rFonts w:ascii="Arial" w:hAnsi="Arial" w:cs="Arial"/>
          <w:lang w:val="fr-FR"/>
        </w:rPr>
      </w:pPr>
    </w:p>
    <w:p w14:paraId="0D67F254" w14:textId="67C83257" w:rsidR="00AD35DF" w:rsidRPr="00154AD0" w:rsidRDefault="00AD35DF" w:rsidP="00AD35DF">
      <w:pPr>
        <w:rPr>
          <w:rFonts w:ascii="Arial" w:hAnsi="Arial" w:cs="Arial"/>
          <w:lang w:val="fr-FR"/>
        </w:rPr>
      </w:pPr>
    </w:p>
    <w:p w14:paraId="06402BCB" w14:textId="66DCCBB5" w:rsidR="00AD35DF" w:rsidRPr="00154AD0" w:rsidRDefault="00AD35DF" w:rsidP="00AD35DF">
      <w:pPr>
        <w:rPr>
          <w:rFonts w:ascii="Arial" w:hAnsi="Arial" w:cs="Arial"/>
          <w:lang w:val="fr-FR"/>
        </w:rPr>
      </w:pPr>
    </w:p>
    <w:p w14:paraId="3F7FCB1A" w14:textId="249F70F3" w:rsidR="00AD35DF" w:rsidRPr="00154AD0" w:rsidRDefault="00AD35DF" w:rsidP="00AD35DF">
      <w:pPr>
        <w:rPr>
          <w:rFonts w:ascii="Arial" w:hAnsi="Arial" w:cs="Arial"/>
          <w:lang w:val="fr-FR"/>
        </w:rPr>
      </w:pPr>
    </w:p>
    <w:p w14:paraId="13BCDF37" w14:textId="4FCBF8A7" w:rsidR="00AD35DF" w:rsidRPr="00154AD0" w:rsidRDefault="00AD35DF" w:rsidP="00AD35DF">
      <w:pPr>
        <w:rPr>
          <w:rFonts w:ascii="Arial" w:hAnsi="Arial" w:cs="Arial"/>
          <w:lang w:val="fr-FR"/>
        </w:rPr>
      </w:pPr>
    </w:p>
    <w:p w14:paraId="5F0EF6EF" w14:textId="5C24079D" w:rsidR="00AD35DF" w:rsidRPr="00154AD0" w:rsidRDefault="00AD35DF" w:rsidP="00AD35DF">
      <w:pPr>
        <w:jc w:val="center"/>
        <w:rPr>
          <w:rFonts w:ascii="Arial" w:hAnsi="Arial" w:cs="Arial"/>
          <w:lang w:val="fr-FR"/>
        </w:rPr>
      </w:pPr>
    </w:p>
    <w:p w14:paraId="6D44F53D" w14:textId="098111E2" w:rsidR="00AD35DF" w:rsidRPr="00154AD0" w:rsidRDefault="00AD35DF" w:rsidP="00AD35DF">
      <w:pPr>
        <w:jc w:val="center"/>
        <w:rPr>
          <w:rFonts w:ascii="Arial" w:hAnsi="Arial" w:cs="Arial"/>
          <w:lang w:val="fr-FR"/>
        </w:rPr>
      </w:pPr>
    </w:p>
    <w:p w14:paraId="0DF1B74B" w14:textId="3E200309" w:rsidR="00BE1DAB" w:rsidRPr="00154AD0" w:rsidRDefault="00BE1DAB" w:rsidP="0047436E">
      <w:pPr>
        <w:rPr>
          <w:rFonts w:ascii="Arial" w:hAnsi="Arial" w:cs="Arial"/>
          <w:lang w:val="fr-FR"/>
        </w:rPr>
      </w:pPr>
    </w:p>
    <w:p w14:paraId="16A4DF94" w14:textId="0BA551C5" w:rsidR="00154AD0" w:rsidRPr="00154AD0" w:rsidRDefault="00154AD0" w:rsidP="00BE1DAB">
      <w:pPr>
        <w:jc w:val="center"/>
        <w:rPr>
          <w:rFonts w:ascii="Arial" w:hAnsi="Arial" w:cs="Arial"/>
          <w:b/>
          <w:bCs/>
          <w:lang w:val="fr-FR"/>
        </w:rPr>
      </w:pPr>
      <w:r w:rsidRPr="00154AD0">
        <w:rPr>
          <w:rFonts w:ascii="Arial" w:hAnsi="Arial" w:cs="Arial"/>
          <w:b/>
          <w:bCs/>
          <w:lang w:val="fr-FR"/>
        </w:rPr>
        <w:t>BESOINS DE TRÉSORERIE</w:t>
      </w:r>
    </w:p>
    <w:p w14:paraId="068B885F" w14:textId="77777777" w:rsidR="00154AD0" w:rsidRPr="00154AD0" w:rsidRDefault="00154AD0" w:rsidP="00154AD0">
      <w:pPr>
        <w:rPr>
          <w:rFonts w:ascii="Arial" w:hAnsi="Arial" w:cs="Arial"/>
          <w:lang w:val="fr-FR"/>
        </w:rPr>
      </w:pPr>
      <w:r w:rsidRPr="00154AD0">
        <w:rPr>
          <w:rFonts w:ascii="Arial" w:hAnsi="Arial" w:cs="Arial"/>
          <w:lang w:val="fr-FR"/>
        </w:rPr>
        <w:t>Le besoin de liquidité est indiqué par la prévision de résultats pour cette 2021 qui serait de 318 K €,</w:t>
      </w:r>
    </w:p>
    <w:p w14:paraId="31FB6254" w14:textId="558D3EC2" w:rsidR="00154AD0" w:rsidRPr="00154AD0" w:rsidRDefault="00154AD0" w:rsidP="00154AD0">
      <w:pPr>
        <w:rPr>
          <w:rFonts w:ascii="Arial" w:hAnsi="Arial" w:cs="Arial"/>
          <w:lang w:val="fr-FR"/>
        </w:rPr>
      </w:pPr>
      <w:r w:rsidRPr="00154AD0">
        <w:rPr>
          <w:rFonts w:ascii="Arial" w:hAnsi="Arial" w:cs="Arial"/>
          <w:lang w:val="fr-FR"/>
        </w:rPr>
        <w:t>Sur la base du principe de prudence, étant donné que nous avons une inspection d</w:t>
      </w:r>
      <w:r>
        <w:rPr>
          <w:rFonts w:ascii="Arial" w:hAnsi="Arial" w:cs="Arial"/>
          <w:lang w:val="fr-FR"/>
        </w:rPr>
        <w:t xml:space="preserve">e </w:t>
      </w:r>
      <w:r w:rsidRPr="00154AD0">
        <w:rPr>
          <w:rFonts w:ascii="Arial" w:hAnsi="Arial" w:cs="Arial"/>
          <w:lang w:val="fr-FR"/>
        </w:rPr>
        <w:t>travail en cours et que d'autres peuvent survenir au cours de l'année, nous jugeons opportun d'ajouter le montant de 50</w:t>
      </w:r>
      <w:r>
        <w:rPr>
          <w:rFonts w:ascii="Arial" w:hAnsi="Arial" w:cs="Arial"/>
          <w:lang w:val="fr-FR"/>
        </w:rPr>
        <w:t>.</w:t>
      </w:r>
      <w:r w:rsidRPr="00154AD0">
        <w:rPr>
          <w:rFonts w:ascii="Arial" w:hAnsi="Arial" w:cs="Arial"/>
          <w:lang w:val="fr-FR"/>
        </w:rPr>
        <w:t xml:space="preserve">000 € au montant précédent pour d'éventuelles </w:t>
      </w:r>
      <w:r>
        <w:rPr>
          <w:rFonts w:ascii="Arial" w:hAnsi="Arial" w:cs="Arial"/>
          <w:lang w:val="fr-FR"/>
        </w:rPr>
        <w:t>amendes</w:t>
      </w:r>
      <w:r w:rsidRPr="00154AD0">
        <w:rPr>
          <w:rFonts w:ascii="Arial" w:hAnsi="Arial" w:cs="Arial"/>
          <w:lang w:val="fr-FR"/>
        </w:rPr>
        <w:t xml:space="preserve">, le montant total serait </w:t>
      </w:r>
      <w:r>
        <w:rPr>
          <w:rFonts w:ascii="Arial" w:hAnsi="Arial" w:cs="Arial"/>
          <w:lang w:val="fr-FR"/>
        </w:rPr>
        <w:t xml:space="preserve">donc </w:t>
      </w:r>
      <w:r w:rsidRPr="00154AD0">
        <w:rPr>
          <w:rFonts w:ascii="Arial" w:hAnsi="Arial" w:cs="Arial"/>
          <w:lang w:val="fr-FR"/>
        </w:rPr>
        <w:t>de 368 000 €.</w:t>
      </w:r>
    </w:p>
    <w:p w14:paraId="13F804BD" w14:textId="350FEA6E" w:rsidR="00154AD0" w:rsidRPr="00154AD0" w:rsidRDefault="00154AD0" w:rsidP="00154AD0">
      <w:pPr>
        <w:rPr>
          <w:rFonts w:ascii="Arial" w:hAnsi="Arial" w:cs="Arial"/>
          <w:lang w:val="fr-FR"/>
        </w:rPr>
      </w:pPr>
      <w:r w:rsidRPr="00154AD0">
        <w:rPr>
          <w:rFonts w:ascii="Arial" w:hAnsi="Arial" w:cs="Arial"/>
          <w:lang w:val="fr-FR"/>
        </w:rPr>
        <w:t xml:space="preserve">Actuellement nous sommes très </w:t>
      </w:r>
      <w:r>
        <w:rPr>
          <w:rFonts w:ascii="Arial" w:hAnsi="Arial" w:cs="Arial"/>
          <w:lang w:val="fr-FR"/>
        </w:rPr>
        <w:t>justes au niveau de la trésorerie</w:t>
      </w:r>
      <w:r w:rsidRPr="00154AD0">
        <w:rPr>
          <w:rFonts w:ascii="Arial" w:hAnsi="Arial" w:cs="Arial"/>
          <w:lang w:val="fr-FR"/>
        </w:rPr>
        <w:t xml:space="preserve"> et cela nous </w:t>
      </w:r>
      <w:r>
        <w:rPr>
          <w:rFonts w:ascii="Arial" w:hAnsi="Arial" w:cs="Arial"/>
          <w:lang w:val="fr-FR"/>
        </w:rPr>
        <w:t>oblige à</w:t>
      </w:r>
      <w:r w:rsidRPr="00154AD0">
        <w:rPr>
          <w:rFonts w:ascii="Arial" w:hAnsi="Arial" w:cs="Arial"/>
          <w:lang w:val="fr-FR"/>
        </w:rPr>
        <w:t xml:space="preserve"> payer </w:t>
      </w:r>
      <w:r>
        <w:rPr>
          <w:rFonts w:ascii="Arial" w:hAnsi="Arial" w:cs="Arial"/>
          <w:lang w:val="fr-FR"/>
        </w:rPr>
        <w:t>de façon fractionnée nos dépenses</w:t>
      </w:r>
      <w:r w:rsidRPr="00154AD0">
        <w:rPr>
          <w:rFonts w:ascii="Arial" w:hAnsi="Arial" w:cs="Arial"/>
          <w:lang w:val="fr-FR"/>
        </w:rPr>
        <w:t xml:space="preserve">, car les soldes clients ne sont jamais </w:t>
      </w:r>
      <w:r w:rsidR="0013589E">
        <w:rPr>
          <w:rFonts w:ascii="Arial" w:hAnsi="Arial" w:cs="Arial"/>
          <w:lang w:val="fr-FR"/>
        </w:rPr>
        <w:t>à zéro</w:t>
      </w:r>
      <w:r w:rsidRPr="00154AD0">
        <w:rPr>
          <w:rFonts w:ascii="Arial" w:hAnsi="Arial" w:cs="Arial"/>
          <w:lang w:val="fr-FR"/>
        </w:rPr>
        <w:t xml:space="preserve"> et </w:t>
      </w:r>
      <w:r w:rsidR="0013589E">
        <w:rPr>
          <w:rFonts w:ascii="Arial" w:hAnsi="Arial" w:cs="Arial"/>
          <w:lang w:val="fr-FR"/>
        </w:rPr>
        <w:t xml:space="preserve">les clients payent à </w:t>
      </w:r>
      <w:r w:rsidRPr="00154AD0">
        <w:rPr>
          <w:rFonts w:ascii="Arial" w:hAnsi="Arial" w:cs="Arial"/>
          <w:lang w:val="fr-FR"/>
        </w:rPr>
        <w:t xml:space="preserve">30, 60 ou 90 jours, mais les frais </w:t>
      </w:r>
      <w:r w:rsidR="0013589E">
        <w:rPr>
          <w:rFonts w:ascii="Arial" w:hAnsi="Arial" w:cs="Arial"/>
          <w:lang w:val="fr-FR"/>
        </w:rPr>
        <w:t xml:space="preserve">liés aux salaires comme les </w:t>
      </w:r>
      <w:r w:rsidRPr="00154AD0">
        <w:rPr>
          <w:rFonts w:ascii="Arial" w:hAnsi="Arial" w:cs="Arial"/>
          <w:lang w:val="fr-FR"/>
        </w:rPr>
        <w:t xml:space="preserve">impôts et </w:t>
      </w:r>
      <w:r w:rsidR="0013589E">
        <w:rPr>
          <w:rFonts w:ascii="Arial" w:hAnsi="Arial" w:cs="Arial"/>
          <w:lang w:val="fr-FR"/>
        </w:rPr>
        <w:t>la</w:t>
      </w:r>
      <w:r w:rsidRPr="00154AD0">
        <w:rPr>
          <w:rFonts w:ascii="Arial" w:hAnsi="Arial" w:cs="Arial"/>
          <w:lang w:val="fr-FR"/>
        </w:rPr>
        <w:t xml:space="preserve"> sécurité sociale sont payés </w:t>
      </w:r>
      <w:r w:rsidR="0013589E">
        <w:rPr>
          <w:rFonts w:ascii="Arial" w:hAnsi="Arial" w:cs="Arial"/>
          <w:lang w:val="fr-FR"/>
        </w:rPr>
        <w:t>en avance</w:t>
      </w:r>
      <w:r w:rsidRPr="00154AD0">
        <w:rPr>
          <w:rFonts w:ascii="Arial" w:hAnsi="Arial" w:cs="Arial"/>
          <w:lang w:val="fr-FR"/>
        </w:rPr>
        <w:t>.</w:t>
      </w:r>
    </w:p>
    <w:p w14:paraId="2CDA806E" w14:textId="77777777" w:rsidR="00154AD0" w:rsidRPr="00154AD0" w:rsidRDefault="00154AD0" w:rsidP="00154AD0">
      <w:pPr>
        <w:rPr>
          <w:rFonts w:ascii="Arial" w:hAnsi="Arial" w:cs="Arial"/>
          <w:lang w:val="fr-FR"/>
        </w:rPr>
      </w:pPr>
      <w:r w:rsidRPr="00154AD0">
        <w:rPr>
          <w:rFonts w:ascii="Arial" w:hAnsi="Arial" w:cs="Arial"/>
          <w:lang w:val="fr-FR"/>
        </w:rPr>
        <w:t>Si nous prenons en compte les pertes attendues pour cette année, ce serait la liquidité nécessaire pour nous maintenir.</w:t>
      </w:r>
    </w:p>
    <w:p w14:paraId="768C1E7B" w14:textId="557DD786" w:rsidR="00453D4B" w:rsidRDefault="00154AD0" w:rsidP="00154AD0">
      <w:pPr>
        <w:rPr>
          <w:rFonts w:ascii="Arial" w:hAnsi="Arial" w:cs="Arial"/>
        </w:rPr>
      </w:pPr>
      <w:r w:rsidRPr="00154AD0">
        <w:rPr>
          <w:rFonts w:ascii="Arial" w:hAnsi="Arial" w:cs="Arial"/>
        </w:rPr>
        <w:t>10 février 2021</w:t>
      </w:r>
    </w:p>
    <w:p w14:paraId="04BBE0CF" w14:textId="08FF1FCF" w:rsidR="00453D4B" w:rsidRDefault="00453D4B" w:rsidP="00BE1DAB">
      <w:pPr>
        <w:rPr>
          <w:rFonts w:ascii="Arial" w:hAnsi="Arial" w:cs="Arial"/>
        </w:rPr>
      </w:pPr>
    </w:p>
    <w:p w14:paraId="08AAFC71" w14:textId="77777777" w:rsidR="000D782A" w:rsidRPr="00BE1DAB" w:rsidRDefault="000D782A" w:rsidP="00BE1DAB">
      <w:pPr>
        <w:rPr>
          <w:rFonts w:ascii="Arial" w:hAnsi="Arial" w:cs="Arial"/>
        </w:rPr>
      </w:pPr>
    </w:p>
    <w:p w14:paraId="6A95B4C4" w14:textId="77777777" w:rsidR="00AD35DF" w:rsidRPr="00AD35DF" w:rsidRDefault="00AD35DF" w:rsidP="00AD35DF">
      <w:pPr>
        <w:rPr>
          <w:rFonts w:ascii="Arial" w:hAnsi="Arial" w:cs="Arial"/>
          <w:b/>
          <w:bCs/>
        </w:rPr>
      </w:pPr>
    </w:p>
    <w:sectPr w:rsidR="00AD35DF" w:rsidRPr="00AD35D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4F"/>
    <w:rsid w:val="000D782A"/>
    <w:rsid w:val="0013589E"/>
    <w:rsid w:val="00154AD0"/>
    <w:rsid w:val="00340AE6"/>
    <w:rsid w:val="00453D4B"/>
    <w:rsid w:val="0047436E"/>
    <w:rsid w:val="005E0F75"/>
    <w:rsid w:val="00696745"/>
    <w:rsid w:val="0097764D"/>
    <w:rsid w:val="009C624F"/>
    <w:rsid w:val="00AD35DF"/>
    <w:rsid w:val="00BE1DAB"/>
    <w:rsid w:val="00C103F3"/>
    <w:rsid w:val="00CA54D3"/>
    <w:rsid w:val="00F510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8D19D"/>
  <w15:chartTrackingRefBased/>
  <w15:docId w15:val="{E9F57883-9F96-4795-BD38-503B1AE3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590488-B35D-434D-98FA-F242D29A867E}"/>
</file>

<file path=customXml/itemProps2.xml><?xml version="1.0" encoding="utf-8"?>
<ds:datastoreItem xmlns:ds="http://schemas.openxmlformats.org/officeDocument/2006/customXml" ds:itemID="{94446528-0F83-4FE8-A412-E9255DA55760}"/>
</file>

<file path=customXml/itemProps3.xml><?xml version="1.0" encoding="utf-8"?>
<ds:datastoreItem xmlns:ds="http://schemas.openxmlformats.org/officeDocument/2006/customXml" ds:itemID="{EBE7EA83-3A32-438C-9132-6A38FA5E1E09}"/>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1732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3</cp:revision>
  <dcterms:created xsi:type="dcterms:W3CDTF">2021-02-10T14:46:00Z</dcterms:created>
  <dcterms:modified xsi:type="dcterms:W3CDTF">2021-02-10T14:46:00Z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